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九</w:t>
      </w:r>
      <w:r>
        <w:rPr>
          <w:rFonts w:hint="eastAsia" w:ascii="仿宋" w:hAnsi="仿宋" w:eastAsia="仿宋" w:cs="仿宋"/>
          <w:b/>
          <w:bCs/>
          <w:sz w:val="28"/>
          <w:szCs w:val="28"/>
          <w:lang w:eastAsia="zh-CN"/>
        </w:rPr>
        <w:t>）</w:t>
      </w:r>
    </w:p>
    <w:p>
      <w:pPr>
        <w:keepNext w:val="0"/>
        <w:keepLines w:val="0"/>
        <w:pageBreakBefore w:val="0"/>
        <w:kinsoku/>
        <w:wordWrap/>
        <w:overflowPunct/>
        <w:topLinePunct w:val="0"/>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bookmarkStart w:id="1" w:name="_GoBack"/>
      <w:bookmarkEnd w:id="1"/>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w:t>
      </w:r>
      <w:bookmarkStart w:id="0" w:name="_Hlk89425972"/>
      <w:r>
        <w:rPr>
          <w:rFonts w:hint="eastAsia" w:ascii="仿宋" w:hAnsi="仿宋" w:eastAsia="仿宋" w:cs="仿宋"/>
          <w:sz w:val="28"/>
          <w:szCs w:val="28"/>
        </w:rPr>
        <w:t>张诗涵，43岁，本科毕业，现经营一家服装店。</w:t>
      </w:r>
    </w:p>
    <w:bookmarkEnd w:id="0"/>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家庭成员：丈夫王浩宇，杭州人，45岁，研究生毕业，在某机关从事宣传工作。两人有一个13岁的儿子王弘文。双方父母都有退休金，无需二人赡养。</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家庭住址</w:t>
      </w:r>
      <w:r>
        <w:rPr>
          <w:rFonts w:hint="eastAsia" w:ascii="仿宋" w:hAnsi="仿宋" w:eastAsia="仿宋" w:cs="仿宋"/>
          <w:color w:val="333333"/>
          <w:sz w:val="28"/>
          <w:szCs w:val="28"/>
          <w:shd w:val="clear" w:color="auto" w:fill="FFFFFF"/>
        </w:rPr>
        <w:t> </w:t>
      </w:r>
      <w:r>
        <w:rPr>
          <w:rFonts w:hint="eastAsia" w:ascii="仿宋" w:hAnsi="仿宋" w:eastAsia="仿宋" w:cs="仿宋"/>
          <w:sz w:val="28"/>
          <w:szCs w:val="28"/>
        </w:rPr>
        <w:t>：</w:t>
      </w:r>
      <w:r>
        <w:rPr>
          <w:rFonts w:hint="eastAsia" w:ascii="仿宋" w:hAnsi="仿宋" w:eastAsia="仿宋" w:cs="仿宋"/>
          <w:color w:val="333333"/>
          <w:sz w:val="28"/>
          <w:szCs w:val="28"/>
          <w:shd w:val="clear" w:color="auto" w:fill="FFFFFF"/>
        </w:rPr>
        <w:t> 杭州市滨江区江南大道19号</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联系方式：18218276384</w:t>
      </w:r>
    </w:p>
    <w:p>
      <w:pPr>
        <w:keepNext w:val="0"/>
        <w:keepLines w:val="0"/>
        <w:pageBreakBefore w:val="0"/>
        <w:kinsoku/>
        <w:wordWrap/>
        <w:overflowPunct/>
        <w:topLinePunct w:val="0"/>
        <w:autoSpaceDE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
        </w:numPr>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录入客户信息；</w:t>
      </w:r>
    </w:p>
    <w:p>
      <w:pPr>
        <w:keepNext w:val="0"/>
        <w:keepLines w:val="0"/>
        <w:pageBreakBefore w:val="0"/>
        <w:numPr>
          <w:ilvl w:val="0"/>
          <w:numId w:val="1"/>
        </w:numPr>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锁定客户；</w:t>
      </w:r>
    </w:p>
    <w:p>
      <w:pPr>
        <w:pStyle w:val="6"/>
        <w:keepNext w:val="0"/>
        <w:keepLines w:val="0"/>
        <w:pageBreakBefore w:val="0"/>
        <w:numPr>
          <w:ilvl w:val="0"/>
          <w:numId w:val="1"/>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录入其家庭成员基本信息。</w:t>
      </w:r>
    </w:p>
    <w:p>
      <w:pPr>
        <w:pStyle w:val="6"/>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val="0"/>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家庭</w:t>
      </w:r>
      <w:r>
        <w:rPr>
          <w:rFonts w:hint="eastAsia" w:ascii="仿宋" w:hAnsi="仿宋" w:eastAsia="仿宋" w:cs="仿宋"/>
          <w:b/>
          <w:bCs/>
          <w:sz w:val="28"/>
          <w:szCs w:val="28"/>
        </w:rPr>
        <w:t>财务分析  （共</w:t>
      </w:r>
      <w:r>
        <w:rPr>
          <w:rFonts w:hint="eastAsia" w:ascii="仿宋" w:hAnsi="仿宋" w:eastAsia="仿宋" w:cs="仿宋"/>
          <w:b/>
          <w:bCs/>
          <w:sz w:val="28"/>
          <w:szCs w:val="28"/>
          <w:lang w:val="en-US" w:eastAsia="zh-CN"/>
        </w:rPr>
        <w:t>30</w:t>
      </w:r>
      <w:r>
        <w:rPr>
          <w:rFonts w:hint="eastAsia" w:ascii="仿宋" w:hAnsi="仿宋" w:eastAsia="仿宋" w:cs="仿宋"/>
          <w:b/>
          <w:bCs/>
          <w:sz w:val="28"/>
          <w:szCs w:val="28"/>
        </w:rPr>
        <w:t>分</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时间：2020.01.01-2020.12.31</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张女士每年税后收入250000元，张女士的丈夫每月税后工资10000元，年终奖为9000元。张女士的丈夫因为从事宣传工作每月会向公众号投稿图片每月税后稿酬费3000元。</w:t>
      </w:r>
    </w:p>
    <w:p>
      <w:pPr>
        <w:keepNext w:val="0"/>
        <w:keepLines w:val="0"/>
        <w:pageBreakBefore w:val="0"/>
        <w:widowControl/>
        <w:kinsoku/>
        <w:wordWrap/>
        <w:overflowPunct/>
        <w:topLinePunct w:val="0"/>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张女士现居住的房子购买于2010年1月，房子共120平，现价240万，至今房子市值上涨了10%。买房时首付三成，商业贷款七成，商业贷款基准利率上浮</w:t>
      </w:r>
      <w:r>
        <w:rPr>
          <w:rFonts w:hint="eastAsia" w:ascii="仿宋" w:hAnsi="仿宋" w:eastAsia="仿宋" w:cs="仿宋"/>
          <w:color w:val="000000"/>
          <w:kern w:val="0"/>
          <w:sz w:val="28"/>
          <w:szCs w:val="28"/>
        </w:rPr>
        <w:t xml:space="preserve"> 20%，期限 15年，等额本息还款，当月开始还款。 每个月</w:t>
      </w:r>
      <w:r>
        <w:rPr>
          <w:rFonts w:hint="eastAsia" w:ascii="仿宋" w:hAnsi="仿宋" w:eastAsia="仿宋" w:cs="仿宋"/>
          <w:sz w:val="28"/>
          <w:szCs w:val="28"/>
        </w:rPr>
        <w:t>房子物业费每平米2.2元，水电费平均每月350元。</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为了方便家庭出行，夫妇二人于2015年8月购买了一辆代步汽车，购买价为260000元，现已贬值15%。</w:t>
      </w:r>
    </w:p>
    <w:p>
      <w:pPr>
        <w:keepNext w:val="0"/>
        <w:keepLines w:val="0"/>
        <w:pageBreakBefore w:val="0"/>
        <w:widowControl/>
        <w:kinsoku/>
        <w:wordWrap/>
        <w:overflowPunct/>
        <w:topLinePunct w:val="0"/>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sz w:val="28"/>
          <w:szCs w:val="28"/>
        </w:rPr>
        <w:t>目前李先生家中有15000元现金，活期存款50000元；2年前存入5年期定期存款40000元。</w:t>
      </w:r>
      <w:r>
        <w:rPr>
          <w:rFonts w:hint="eastAsia" w:ascii="仿宋" w:hAnsi="仿宋" w:eastAsia="仿宋" w:cs="仿宋"/>
          <w:color w:val="000000"/>
          <w:kern w:val="0"/>
          <w:sz w:val="28"/>
          <w:szCs w:val="28"/>
        </w:rPr>
        <w:t>1 年前 150000 元购买的 10000 股 A 股票，现已增加20%，3 年前 90000 元购买的B债券，现已增加15%。</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每月生活支出3800元，汽车燃油费平均每月300元；每月医疗费200元；一家三口每年旅游支出10000元；张女士的丈夫在健身房办了卡，年费为6800元；张女士在美容上每年支出为6600元；家庭购买服装每年3000元；张女士给儿子报了兴趣班每年支出为20000元，张女士给自己和丈夫分别买了20万意外险，每人每年保费支出为500元。</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判断张女士家庭所处生命周期；</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编制家庭现金流量表及家庭资产负债表；</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分析张女士在本期间的家庭财务比率（计算结果保留到小数点后两位，整数取整）。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本案例中现金流量表的区间为：2020.01.01-2020.12.31，填表时的日期为：2020年12月31日。</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日常生活开支：水电气等费用、通信费、交通费、日常生活用品、外出就餐等</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房屋支出：租金、商业贷款支出、还款支出、修理、物业、维护和装饰（本案例中收入为扣除五险一金后的，所以公积金贷款不纳入房屋支出）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其他支出：个人护理支出、购买衣物开支、休闲和娱乐、保姆工资</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公积金贷款基准利率：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贷款期限在五年以上：3.25%</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总收入、总支出、结余为自动返现项，不需计算。</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不计存款利息收入；月收支为半年收支的六分之一；半年的年终奖和还款都应减半计算。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11. </w:t>
      </w:r>
      <w:r>
        <w:rPr>
          <w:rFonts w:hint="eastAsia" w:ascii="仿宋" w:hAnsi="仿宋" w:eastAsia="仿宋" w:cs="仿宋"/>
          <w:sz w:val="28"/>
          <w:szCs w:val="28"/>
        </w:rPr>
        <w:t>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12.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生命周期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可支配收入</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支出</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单身期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家庭形成期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家庭成长期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家庭成熟期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退休期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r>
    </w:tbl>
    <w:p>
      <w:pPr>
        <w:keepNext w:val="0"/>
        <w:keepLines w:val="0"/>
        <w:pageBreakBefore w:val="0"/>
        <w:kinsoku/>
        <w:wordWrap/>
        <w:overflowPunct/>
        <w:topLinePunct w:val="0"/>
        <w:autoSpaceDN/>
        <w:bidi w:val="0"/>
        <w:adjustRightInd/>
        <w:snapToGrid/>
        <w:spacing w:line="360" w:lineRule="auto"/>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  （共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1、为了让儿子受到更良好的教育，张女士希望在儿子高中毕业后能到国外念大学，目前距离其念大学还差5年，不可变更。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2、由于现在汽车2015年购买，计划5年后购买一辆新车，不可变更。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3、张女士计划在60岁的时候退休，可变更。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分析张女士目前的理财目标。</w:t>
      </w:r>
    </w:p>
    <w:p>
      <w:pPr>
        <w:keepNext w:val="0"/>
        <w:keepLines w:val="0"/>
        <w:pageBreakBefore w:val="0"/>
        <w:tabs>
          <w:tab w:val="left" w:pos="312"/>
        </w:tabs>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tabs>
          <w:tab w:val="left" w:pos="312"/>
        </w:tabs>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目标描述为：教育、购车、退休</w:t>
      </w:r>
    </w:p>
    <w:p>
      <w:pPr>
        <w:keepNext w:val="0"/>
        <w:keepLines w:val="0"/>
        <w:pageBreakBefore w:val="0"/>
        <w:tabs>
          <w:tab w:val="left" w:pos="312"/>
        </w:tabs>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  （共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在这次疫情，张女士的工作波动很大。通过这次经历，张女士意识到，家庭的现金流管理要重视。虽然目前的生活趋于稳定，但是张女士还是担心如果再出什么意外的话，她的家庭无法抵御风险。因此，在向理财规划师咨询后，决定将现金、银行活期存款、银行定期存款、货币市场基金、信用卡融资和国债作为现金规划工具。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4"/>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为张女士家庭进行现金需求分析（计算结果保留到小数点后两位，整数取整）；</w:t>
      </w:r>
    </w:p>
    <w:p>
      <w:pPr>
        <w:keepNext w:val="0"/>
        <w:keepLines w:val="0"/>
        <w:pageBreakBefore w:val="0"/>
        <w:numPr>
          <w:ilvl w:val="0"/>
          <w:numId w:val="4"/>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为张女士制订现金规划工具。</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 重要提示：</w:t>
      </w:r>
    </w:p>
    <w:p>
      <w:pPr>
        <w:keepNext w:val="0"/>
        <w:keepLines w:val="0"/>
        <w:pageBreakBefore w:val="0"/>
        <w:numPr>
          <w:ilvl w:val="0"/>
          <w:numId w:val="5"/>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numPr>
          <w:ilvl w:val="0"/>
          <w:numId w:val="5"/>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  （共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为自己买了50万元的意外险，每年保费支出为3000，还为孩子购买了保额为50万元的少儿综合保险，每年保费支出为5000元。没有购买其它的商业保险。张女士想请专业理财师分析自己家庭现有保险情况是否能够很好地起到风险保障作用。如果不行，还需要购买哪些种类的保险。</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分析张女士家庭的优先被保险人；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确定优先被保险人所购买的人寿险及意外险的保额及保费。</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寿险及重疾险、意外险保险金额的确定，适用于双十原则，即：保额是个人年收入的10倍，保费是个人年收入的1/10。（保额要精确到万元）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  （共20分）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张女士希望儿子在国内读完高中后，继续到国外留学。目前各国留学学费和生活费每年需要金额如下表：</w:t>
      </w:r>
    </w:p>
    <w:tbl>
      <w:tblPr>
        <w:tblStyle w:val="3"/>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604"/>
        <w:gridCol w:w="160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英国</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美国</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留学费用</w:t>
            </w: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260000元</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300000元</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增长速度</w:t>
            </w: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1.8% </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w:t>
            </w:r>
          </w:p>
        </w:tc>
      </w:tr>
    </w:tbl>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现预计儿子18岁到英国留学，读四年，张女士打算用活期存款来当做储备金，决定在孩子留学当年就准备好4年的留学费用（假设入学后，学费及生活费增长为0）。理财师建议张女士为孩子设立一个教育基金来支付孩子留学四年的学费，每月月初投入一笔固定的钱，直到孩子上大学为止，假定年投资收益率为6.7%。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6"/>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计算张女士儿子的教育金缺口；</w:t>
      </w:r>
    </w:p>
    <w:p>
      <w:pPr>
        <w:keepNext w:val="0"/>
        <w:keepLines w:val="0"/>
        <w:pageBreakBefore w:val="0"/>
        <w:numPr>
          <w:ilvl w:val="0"/>
          <w:numId w:val="6"/>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计算张女士每月月初应投入多少元（保留小数点后两位，整数取整）；</w:t>
      </w:r>
    </w:p>
    <w:tbl>
      <w:tblPr>
        <w:tblStyle w:val="3"/>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5"/>
        <w:gridCol w:w="1785"/>
        <w:gridCol w:w="2562"/>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目前学费水平（元/年）</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筹集资金年限（年）</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教育费用增长率（百分比）</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目前已储备教育基金（元）</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教育资金总需求（元）</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教育资金缺口（元）</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每月定投资金（元）</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、投资规划  （共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张女士觉得自己现有的资产配比比较随意，不够专业，希望能够调整目前的投资结构，以获得更高的投资收益，所以希望理财顾问可以提供一个合适的解决方案，张女士风险评估背景资料如下：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风险承受能力测试</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您的投资经验：2到5年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您可承受的价值波动幅度：能够承受本金20%~50%的亏损</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过去一年时间内，您购买不同金融产品的数量：5个以下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 xml:space="preserve">您以往的投资以什么产品为主：股票 </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风险偏好测试</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您过去的投资绩效为：赚多赔少</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您目前主要投资：股票或基金</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你第一次到赌城，你会选择：5元的轮盘</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对于“风险”一词，你第一个感觉是：机会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如果你跟朋友赌足球赛，赢了300元，你会：买日常用品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当股市大涨时，你会：早知道就多买一些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您认为自己能承受的最大损失为多少：30%到50%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下列最能描述你的生活方式的是：好事多磨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你在一项博彩游戏中输了500元，你准备：用500元翻盘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 xml:space="preserve">因为一些原因您的驾照未来三天都无法使用，您会：搭朋友的便车、坐出租车或公车 </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请为张女士进行风险评估测试；</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判断适合张女士家庭的投资组合；</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404040"/>
          <w:sz w:val="28"/>
          <w:szCs w:val="28"/>
        </w:rPr>
      </w:pPr>
      <w:r>
        <w:rPr>
          <w:rFonts w:hint="eastAsia" w:ascii="仿宋" w:hAnsi="仿宋" w:eastAsia="仿宋" w:cs="仿宋"/>
          <w:sz w:val="28"/>
          <w:szCs w:val="28"/>
        </w:rPr>
        <w:t>根据投资组合制定投资理财方案。（计算结果保留到小数点后两位，整数取整）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color w:val="404040"/>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color w:val="40404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404040"/>
          <w:sz w:val="28"/>
          <w:szCs w:val="28"/>
          <w:lang w:val="en-US" w:eastAsia="zh-CN"/>
        </w:rPr>
        <w:t>8</w:t>
      </w:r>
      <w:r>
        <w:rPr>
          <w:rFonts w:hint="eastAsia" w:ascii="仿宋" w:hAnsi="仿宋" w:eastAsia="仿宋" w:cs="仿宋"/>
          <w:b/>
          <w:bCs/>
          <w:color w:val="404040"/>
          <w:sz w:val="28"/>
          <w:szCs w:val="28"/>
        </w:rPr>
        <w:t>、购车规划（15分）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张女士考虑5年后车子比较老化，计划届时换辆新车。 考虑的车子价格在50万元，准备向银行贷款，首付二成，贷款利率4.8%，贷款期限3年，采用等额本息还款法。后来又担心还款压力大，在考虑贷款5年。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0"/>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计算两种期限下的贷款月供，及贷后的负债收入比。</w:t>
      </w:r>
    </w:p>
    <w:p>
      <w:pPr>
        <w:keepNext w:val="0"/>
        <w:keepLines w:val="0"/>
        <w:pageBreakBefore w:val="0"/>
        <w:widowControl w:val="0"/>
        <w:numPr>
          <w:ilvl w:val="0"/>
          <w:numId w:val="10"/>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选择适合的贷款年限。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404040"/>
          <w:sz w:val="28"/>
          <w:szCs w:val="28"/>
        </w:rPr>
      </w:pPr>
    </w:p>
    <w:p>
      <w:pPr>
        <w:pStyle w:val="6"/>
        <w:keepNext w:val="0"/>
        <w:keepLines w:val="0"/>
        <w:pageBreakBefore w:val="0"/>
        <w:numPr>
          <w:ilvl w:val="0"/>
          <w:numId w:val="0"/>
        </w:numPr>
        <w:kinsoku/>
        <w:wordWrap/>
        <w:overflowPunct/>
        <w:topLinePunct w:val="0"/>
        <w:autoSpaceDN/>
        <w:bidi w:val="0"/>
        <w:adjustRightInd/>
        <w:snapToGrid/>
        <w:spacing w:line="360" w:lineRule="auto"/>
        <w:ind w:left="630" w:leftChars="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养老规划（</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pStyle w:val="6"/>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夫妇为了减轻孩子以后的赡养负担，并保障自己与丈夫一个体面的晚年生活。张女士希望在年轻时早准备早投入，退休前积累足够养老的资金，年老时才可以有充足的生活保障，从而度过一个“夕阳无限好”的晚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计划在60岁时退休，预期寿命为80岁。假设年通货膨胀率平均为3%，退休前投资收益率为10%，退休后投资保守，平均收益率5.75%。张女士目前已准备60000块钱做为养老金准备。当前一般杭州退休家庭每年所需基本生活费平均为90000元，张女士希望退休后每个月初都能拿到维持家庭一般生活所需的生活费。</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1"/>
        </w:numPr>
        <w:kinsoku/>
        <w:wordWrap/>
        <w:overflowPunct/>
        <w:topLinePunct w:val="0"/>
        <w:autoSpaceDN/>
        <w:bidi w:val="0"/>
        <w:adjustRightInd/>
        <w:snapToGrid/>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计算张女士家庭养老费用缺口；</w:t>
      </w:r>
    </w:p>
    <w:p>
      <w:pPr>
        <w:keepNext w:val="0"/>
        <w:keepLines w:val="0"/>
        <w:pageBreakBefore w:val="0"/>
        <w:numPr>
          <w:ilvl w:val="0"/>
          <w:numId w:val="11"/>
        </w:numPr>
        <w:kinsoku/>
        <w:wordWrap/>
        <w:overflowPunct/>
        <w:topLinePunct w:val="0"/>
        <w:autoSpaceDN/>
        <w:bidi w:val="0"/>
        <w:adjustRightInd/>
        <w:snapToGrid/>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计算张女士夫妇每年需要定投多少才可以达到预期目标。（计算结果保留到小数点后两位，整数取整）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、财产分配与传承规划  （共10分）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张女士在80岁时立了一份遗嘱，并且已经公证了，遗嘱内容写着其遗产的5成留给儿子，5成留给丈夫。</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张女士家庭的资产情况如下：</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现金：10000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活期存款：20000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债券：30000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股票：60000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房产：2000000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汽车：300000</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1、确定张女士的遗产继承人；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2、界定张女士的遗产范围；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3、制定张女士的遗产分配方案。（计算结果保留到小数点后两位，整数取整）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家庭的资产和负债均为夫妻共同财产。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space"/>
      <w:lvlText w:val="%1."/>
      <w:lvlJc w:val="left"/>
    </w:lvl>
  </w:abstractNum>
  <w:abstractNum w:abstractNumId="2">
    <w:nsid w:val="00000003"/>
    <w:multiLevelType w:val="singleLevel"/>
    <w:tmpl w:val="00000003"/>
    <w:lvl w:ilvl="0" w:tentative="0">
      <w:start w:val="1"/>
      <w:numFmt w:val="decimal"/>
      <w:lvlText w:val="%1."/>
      <w:lvlJc w:val="left"/>
      <w:pPr>
        <w:tabs>
          <w:tab w:val="left" w:pos="732"/>
        </w:tabs>
        <w:ind w:left="420"/>
      </w:pPr>
    </w:lvl>
  </w:abstractNum>
  <w:abstractNum w:abstractNumId="3">
    <w:nsid w:val="00000005"/>
    <w:multiLevelType w:val="singleLevel"/>
    <w:tmpl w:val="00000005"/>
    <w:lvl w:ilvl="0" w:tentative="0">
      <w:start w:val="1"/>
      <w:numFmt w:val="decimal"/>
      <w:suff w:val="space"/>
      <w:lvlText w:val="%1."/>
      <w:lvlJc w:val="left"/>
    </w:lvl>
  </w:abstractNum>
  <w:abstractNum w:abstractNumId="4">
    <w:nsid w:val="00000006"/>
    <w:multiLevelType w:val="multilevel"/>
    <w:tmpl w:val="00000006"/>
    <w:lvl w:ilvl="0" w:tentative="0">
      <w:start w:val="1"/>
      <w:numFmt w:val="decimal"/>
      <w:lvlText w:val="%1."/>
      <w:lvlJc w:val="left"/>
      <w:pPr>
        <w:tabs>
          <w:tab w:val="left" w:pos="312"/>
        </w:tabs>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0000007"/>
    <w:multiLevelType w:val="singleLevel"/>
    <w:tmpl w:val="00000007"/>
    <w:lvl w:ilvl="0" w:tentative="0">
      <w:start w:val="1"/>
      <w:numFmt w:val="decimal"/>
      <w:suff w:val="space"/>
      <w:lvlText w:val="%1."/>
      <w:lvlJc w:val="left"/>
    </w:lvl>
  </w:abstractNum>
  <w:abstractNum w:abstractNumId="6">
    <w:nsid w:val="00000008"/>
    <w:multiLevelType w:val="singleLevel"/>
    <w:tmpl w:val="00000008"/>
    <w:lvl w:ilvl="0" w:tentative="0">
      <w:start w:val="1"/>
      <w:numFmt w:val="decimal"/>
      <w:lvlText w:val="%1."/>
      <w:lvlJc w:val="left"/>
      <w:pPr>
        <w:tabs>
          <w:tab w:val="left" w:pos="312"/>
        </w:tabs>
      </w:pPr>
    </w:lvl>
  </w:abstractNum>
  <w:abstractNum w:abstractNumId="7">
    <w:nsid w:val="0000000A"/>
    <w:multiLevelType w:val="singleLevel"/>
    <w:tmpl w:val="0000000A"/>
    <w:lvl w:ilvl="0" w:tentative="0">
      <w:start w:val="1"/>
      <w:numFmt w:val="decimal"/>
      <w:lvlText w:val="%1."/>
      <w:lvlJc w:val="left"/>
      <w:pPr>
        <w:tabs>
          <w:tab w:val="left" w:pos="312"/>
        </w:tabs>
      </w:pPr>
    </w:lvl>
  </w:abstractNum>
  <w:abstractNum w:abstractNumId="8">
    <w:nsid w:val="20161578"/>
    <w:multiLevelType w:val="singleLevel"/>
    <w:tmpl w:val="20161578"/>
    <w:lvl w:ilvl="0" w:tentative="0">
      <w:start w:val="1"/>
      <w:numFmt w:val="decimal"/>
      <w:lvlText w:val="%1."/>
      <w:lvlJc w:val="left"/>
      <w:pPr>
        <w:tabs>
          <w:tab w:val="left" w:pos="732"/>
        </w:tabs>
        <w:ind w:left="420"/>
      </w:pPr>
    </w:lvl>
  </w:abstractNum>
  <w:abstractNum w:abstractNumId="9">
    <w:nsid w:val="4B41925E"/>
    <w:multiLevelType w:val="singleLevel"/>
    <w:tmpl w:val="4B41925E"/>
    <w:lvl w:ilvl="0" w:tentative="0">
      <w:start w:val="1"/>
      <w:numFmt w:val="decimal"/>
      <w:suff w:val="nothing"/>
      <w:lvlText w:val="%1、"/>
      <w:lvlJc w:val="left"/>
      <w:pPr>
        <w:ind w:left="-840"/>
      </w:pPr>
    </w:lvl>
  </w:abstractNum>
  <w:abstractNum w:abstractNumId="10">
    <w:nsid w:val="7B00F4C3"/>
    <w:multiLevelType w:val="singleLevel"/>
    <w:tmpl w:val="7B00F4C3"/>
    <w:lvl w:ilvl="0" w:tentative="0">
      <w:start w:val="1"/>
      <w:numFmt w:val="decimal"/>
      <w:lvlText w:val="%1."/>
      <w:lvlJc w:val="left"/>
      <w:pPr>
        <w:tabs>
          <w:tab w:val="left" w:pos="732"/>
        </w:tabs>
        <w:ind w:left="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3"/>
  </w:num>
  <w:num w:numId="5">
    <w:abstractNumId w:val="1"/>
  </w:num>
  <w:num w:numId="6">
    <w:abstractNumId w:val="5"/>
  </w:num>
  <w:num w:numId="7">
    <w:abstractNumId w:val="0"/>
  </w:num>
  <w:num w:numId="8">
    <w:abstractNumId w:val="6"/>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D6A"/>
    <w:rsid w:val="000348D1"/>
    <w:rsid w:val="00064D6A"/>
    <w:rsid w:val="00192F8D"/>
    <w:rsid w:val="0025208D"/>
    <w:rsid w:val="00505DAC"/>
    <w:rsid w:val="00595203"/>
    <w:rsid w:val="00687F58"/>
    <w:rsid w:val="00791124"/>
    <w:rsid w:val="00987EE5"/>
    <w:rsid w:val="009F46FE"/>
    <w:rsid w:val="00A37CCB"/>
    <w:rsid w:val="00CD5FD9"/>
    <w:rsid w:val="165B26E7"/>
    <w:rsid w:val="1C270B40"/>
    <w:rsid w:val="22BF571E"/>
    <w:rsid w:val="3E4D58B1"/>
    <w:rsid w:val="522A0A30"/>
    <w:rsid w:val="59FF65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qFormat="1"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4">
    <w:name w:val="Table Grid"/>
    <w:basedOn w:val="3"/>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1</TotalTime>
  <Pages>7</Pages>
  <Words>688</Words>
  <Characters>3927</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2021-12-06T01:01:00Z</dcterms:created>
  <dcterms:modified xsi:type="dcterms:W3CDTF">2021-12-07T05:02:48Z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1B290B41D9334E3EA06C8D2CA01CF983</vt:lpwstr>
  </property>
</Properties>
</file>