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C44" w:rsidRDefault="00112ECC">
      <w:pPr>
        <w:spacing w:line="560" w:lineRule="exact"/>
        <w:ind w:firstLineChars="200" w:firstLine="560"/>
        <w:jc w:val="center"/>
        <w:outlineLvl w:val="1"/>
        <w:rPr>
          <w:rFonts w:ascii="仿宋_GB2312" w:eastAsia="仿宋_GB2312" w:hAnsi="仿宋_GB2312" w:cs="宋体"/>
          <w:bCs/>
          <w:sz w:val="28"/>
          <w:szCs w:val="28"/>
        </w:rPr>
      </w:pPr>
      <w:r>
        <w:rPr>
          <w:rFonts w:ascii="仿宋_GB2312" w:eastAsia="仿宋_GB2312" w:hAnsi="仿宋_GB2312" w:cs="宋体" w:hint="eastAsia"/>
          <w:bCs/>
          <w:sz w:val="28"/>
          <w:szCs w:val="28"/>
        </w:rPr>
        <w:t>物流作业方案实施模块评分细则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940"/>
        <w:gridCol w:w="5886"/>
      </w:tblGrid>
      <w:tr w:rsidR="00D07C44">
        <w:trPr>
          <w:trHeight w:val="62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44" w:rsidRDefault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44" w:rsidRDefault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项目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44" w:rsidRDefault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成本</w:t>
            </w:r>
          </w:p>
        </w:tc>
      </w:tr>
      <w:tr w:rsidR="00112ECC">
        <w:trPr>
          <w:trHeight w:val="58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使用成本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托盘：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个</w:t>
            </w:r>
          </w:p>
        </w:tc>
      </w:tr>
      <w:tr w:rsidR="00112ECC">
        <w:trPr>
          <w:trHeight w:val="263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货位：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30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个</w:t>
            </w:r>
          </w:p>
        </w:tc>
      </w:tr>
      <w:tr w:rsidR="00112ECC">
        <w:trPr>
          <w:trHeight w:val="263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物流箱：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个</w:t>
            </w:r>
          </w:p>
        </w:tc>
        <w:bookmarkStart w:id="0" w:name="_GoBack"/>
        <w:bookmarkEnd w:id="0"/>
      </w:tr>
      <w:tr w:rsidR="00112ECC">
        <w:trPr>
          <w:trHeight w:val="263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车辆：大车1000元 小车300元</w:t>
            </w:r>
          </w:p>
        </w:tc>
      </w:tr>
      <w:tr w:rsidR="00112ECC">
        <w:trPr>
          <w:trHeight w:val="263"/>
        </w:trPr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AGV：10元/台次</w:t>
            </w:r>
          </w:p>
        </w:tc>
      </w:tr>
      <w:tr w:rsidR="00112ECC">
        <w:trPr>
          <w:trHeight w:val="240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重型（托盘）货架库区作业成本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出库验收有货差：扣罚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箱</w:t>
            </w:r>
          </w:p>
        </w:tc>
      </w:tr>
      <w:tr w:rsidR="00112ECC">
        <w:trPr>
          <w:trHeight w:val="201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货物跌落：扣罚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50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箱；</w:t>
            </w:r>
          </w:p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货物倒置：扣罚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箱</w:t>
            </w:r>
          </w:p>
        </w:tc>
      </w:tr>
      <w:tr w:rsidR="00112ECC">
        <w:trPr>
          <w:trHeight w:val="305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已出库货物未放置月台：扣罚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箱</w:t>
            </w:r>
          </w:p>
        </w:tc>
      </w:tr>
      <w:tr w:rsidR="00112ECC">
        <w:trPr>
          <w:trHeight w:val="276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盘点作业成本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未能全部完成盘点任务，扣罚500元</w:t>
            </w:r>
          </w:p>
        </w:tc>
      </w:tr>
      <w:tr w:rsidR="00112ECC">
        <w:trPr>
          <w:trHeight w:val="276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盘点错误，每件扣罚10元</w:t>
            </w:r>
          </w:p>
        </w:tc>
      </w:tr>
      <w:tr w:rsidR="00112ECC">
        <w:trPr>
          <w:trHeight w:val="276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3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立体库出库作业成本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未打印装箱单：扣罚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客户</w:t>
            </w:r>
          </w:p>
        </w:tc>
      </w:tr>
      <w:tr w:rsidR="00112ECC">
        <w:trPr>
          <w:trHeight w:val="367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货物跌落：扣罚25元/件</w:t>
            </w:r>
          </w:p>
        </w:tc>
      </w:tr>
      <w:tr w:rsidR="00112ECC">
        <w:trPr>
          <w:trHeight w:val="284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无复核动作：扣罚200元</w:t>
            </w:r>
          </w:p>
        </w:tc>
      </w:tr>
      <w:tr w:rsidR="00112ECC">
        <w:trPr>
          <w:trHeight w:val="274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出货结果有货差：</w:t>
            </w: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扣罚50元/件</w:t>
            </w:r>
          </w:p>
        </w:tc>
      </w:tr>
      <w:tr w:rsidR="00112ECC">
        <w:trPr>
          <w:trHeight w:val="132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未封箱：扣罚50元/箱</w:t>
            </w:r>
          </w:p>
        </w:tc>
      </w:tr>
      <w:tr w:rsidR="00112ECC">
        <w:trPr>
          <w:trHeight w:val="236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未粘贴客户名称标签：扣罚100元/客户</w:t>
            </w:r>
          </w:p>
        </w:tc>
      </w:tr>
      <w:tr w:rsidR="00112ECC">
        <w:trPr>
          <w:trHeight w:val="340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未完成理货至月台的货物：</w:t>
            </w: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扣罚50元/件</w:t>
            </w:r>
          </w:p>
        </w:tc>
      </w:tr>
      <w:tr w:rsidR="00112ECC">
        <w:trPr>
          <w:trHeight w:val="274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4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电子标签货架区、DAS作业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lastRenderedPageBreak/>
              <w:t>区、密集存储区、智能台车作业区出库作业成本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lastRenderedPageBreak/>
              <w:t>未打印正式拣货单：扣罚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</w:p>
        </w:tc>
      </w:tr>
      <w:tr w:rsidR="00112ECC">
        <w:trPr>
          <w:trHeight w:val="378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未打印装箱单：扣罚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客户</w:t>
            </w:r>
          </w:p>
        </w:tc>
      </w:tr>
      <w:tr w:rsidR="00112ECC">
        <w:trPr>
          <w:trHeight w:val="269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货物跌落：扣罚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25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/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件</w:t>
            </w:r>
          </w:p>
        </w:tc>
      </w:tr>
      <w:tr w:rsidR="00112ECC">
        <w:trPr>
          <w:trHeight w:val="231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未使用手推车：扣罚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元/次</w:t>
            </w:r>
          </w:p>
        </w:tc>
      </w:tr>
      <w:tr w:rsidR="00112ECC">
        <w:trPr>
          <w:trHeight w:val="335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未将装箱单放置箱内：扣罚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元/箱</w:t>
            </w:r>
          </w:p>
        </w:tc>
      </w:tr>
      <w:tr w:rsidR="00112ECC">
        <w:trPr>
          <w:trHeight w:val="283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出货结果有货差：</w:t>
            </w: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扣罚50元/件</w:t>
            </w:r>
          </w:p>
        </w:tc>
      </w:tr>
      <w:tr w:rsidR="00112ECC">
        <w:trPr>
          <w:trHeight w:val="245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未封箱：扣罚50元/箱</w:t>
            </w:r>
          </w:p>
        </w:tc>
      </w:tr>
      <w:tr w:rsidR="00112ECC">
        <w:trPr>
          <w:trHeight w:val="335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未粘贴客户名称标签：扣罚100元/客户</w:t>
            </w:r>
          </w:p>
        </w:tc>
      </w:tr>
      <w:tr w:rsidR="00112ECC">
        <w:trPr>
          <w:trHeight w:val="268"/>
        </w:trPr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8"/>
                <w:szCs w:val="28"/>
              </w:rPr>
              <w:t>重型货架散货区未使用移动拣选系统：扣罚400元</w:t>
            </w:r>
          </w:p>
        </w:tc>
      </w:tr>
      <w:tr w:rsidR="00112ECC">
        <w:trPr>
          <w:trHeight w:val="349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5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月台理货成本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同一客户的货物未放在同一月台：扣罚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</w:p>
        </w:tc>
      </w:tr>
      <w:tr w:rsidR="00112ECC">
        <w:trPr>
          <w:trHeight w:val="269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在月台以外区域理货：扣罚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</w:p>
        </w:tc>
      </w:tr>
      <w:tr w:rsidR="00112ECC">
        <w:trPr>
          <w:trHeight w:val="231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异类货物混装：扣罚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</w:p>
        </w:tc>
      </w:tr>
      <w:tr w:rsidR="00112ECC">
        <w:trPr>
          <w:trHeight w:val="193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月台未点检货物：扣罚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200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</w:t>
            </w:r>
          </w:p>
        </w:tc>
      </w:tr>
      <w:tr w:rsidR="00112ECC">
        <w:trPr>
          <w:trHeight w:val="127"/>
        </w:trPr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widowControl/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持物远行：扣罚</w:t>
            </w: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100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元/次</w:t>
            </w:r>
          </w:p>
        </w:tc>
      </w:tr>
      <w:tr w:rsidR="00112ECC">
        <w:trPr>
          <w:trHeight w:val="62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5S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管理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未进行5S管理（托盘堆叠、工具归位、工作场所整洁等）扣罚400元</w:t>
            </w:r>
          </w:p>
        </w:tc>
      </w:tr>
      <w:tr w:rsidR="00112ECC">
        <w:trPr>
          <w:trHeight w:val="18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人工费用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参赛选手：240元/人均小时</w:t>
            </w:r>
          </w:p>
        </w:tc>
      </w:tr>
      <w:tr w:rsidR="00112ECC">
        <w:trPr>
          <w:trHeight w:val="30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center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操作安全隐患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CC" w:rsidRDefault="00112ECC" w:rsidP="00112ECC">
            <w:pPr>
              <w:jc w:val="left"/>
              <w:rPr>
                <w:rFonts w:ascii="仿宋_GB2312" w:eastAsia="仿宋_GB2312" w:hAnsi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sz w:val="28"/>
                <w:szCs w:val="28"/>
              </w:rPr>
              <w:t>按作业成本的5%加扣</w:t>
            </w:r>
          </w:p>
        </w:tc>
      </w:tr>
    </w:tbl>
    <w:p w:rsidR="00D07C44" w:rsidRDefault="00D07C44"/>
    <w:sectPr w:rsidR="00D07C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B6BDB"/>
    <w:rsid w:val="00112ECC"/>
    <w:rsid w:val="00D07C44"/>
    <w:rsid w:val="17FC22E9"/>
    <w:rsid w:val="2F8B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33DB155-C7A0-453E-A796-8F495167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</Words>
  <Characters>665</Characters>
  <DocSecurity>0</DocSecurity>
  <Lines>5</Lines>
  <Paragraphs>1</Paragraphs>
  <ScaleCrop>false</ScaleCrop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2021-12-06T01:26:00Z</dcterms:created>
  <dcterms:modified xsi:type="dcterms:W3CDTF">2021-12-07T00:39:00Z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B503F502D52145B4A96CD4EAF02A5232</vt:lpwstr>
  </property>
</Properties>
</file>